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1" w:rsidRDefault="00E84CA4" w:rsidP="00ED74D1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>
            <wp:extent cx="1638299" cy="1257300"/>
            <wp:effectExtent l="19050" t="0" r="1" b="0"/>
            <wp:docPr id="1" name="Picture 0" descr="Y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53" cy="125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CA4" w:rsidRPr="00E84CA4" w:rsidRDefault="00E84CA4" w:rsidP="00ED74D1">
      <w:pPr>
        <w:jc w:val="center"/>
        <w:rPr>
          <w:rFonts w:ascii="Arial" w:hAnsi="Arial" w:cs="Arial"/>
          <w:b/>
          <w:noProof/>
        </w:rPr>
      </w:pPr>
      <w:r w:rsidRPr="00E84CA4">
        <w:rPr>
          <w:rFonts w:ascii="Arial" w:hAnsi="Arial" w:cs="Arial"/>
          <w:b/>
          <w:noProof/>
        </w:rPr>
        <w:t>North American Junior &amp; Young Rider Championships (‘NAJYRC”) 2018</w:t>
      </w:r>
    </w:p>
    <w:p w:rsidR="00E84CA4" w:rsidRPr="00E84CA4" w:rsidRDefault="00E84CA4" w:rsidP="00E84CA4">
      <w:pPr>
        <w:jc w:val="center"/>
        <w:rPr>
          <w:rFonts w:ascii="Arial" w:hAnsi="Arial" w:cs="Arial"/>
          <w:b/>
          <w:noProof/>
        </w:rPr>
      </w:pPr>
      <w:r w:rsidRPr="00E84CA4">
        <w:rPr>
          <w:rFonts w:ascii="Arial" w:hAnsi="Arial" w:cs="Arial"/>
          <w:b/>
          <w:noProof/>
        </w:rPr>
        <w:t>The Event at Reb</w:t>
      </w:r>
      <w:r w:rsidR="00DA1E24">
        <w:rPr>
          <w:rFonts w:ascii="Arial" w:hAnsi="Arial" w:cs="Arial"/>
          <w:b/>
          <w:noProof/>
        </w:rPr>
        <w:t>ecca Farm, Kalispell, MT July 18</w:t>
      </w:r>
      <w:r w:rsidRPr="00E84CA4">
        <w:rPr>
          <w:rFonts w:ascii="Arial" w:hAnsi="Arial" w:cs="Arial"/>
          <w:b/>
          <w:noProof/>
        </w:rPr>
        <w:t>-22, 2018</w:t>
      </w:r>
    </w:p>
    <w:p w:rsidR="00E84CA4" w:rsidRPr="00E84CA4" w:rsidRDefault="00E84CA4" w:rsidP="00E84CA4">
      <w:pPr>
        <w:jc w:val="center"/>
        <w:rPr>
          <w:rFonts w:ascii="Arial" w:hAnsi="Arial" w:cs="Arial"/>
          <w:b/>
          <w:noProof/>
          <w:u w:val="single"/>
        </w:rPr>
      </w:pPr>
      <w:r w:rsidRPr="00E84CA4">
        <w:rPr>
          <w:rFonts w:ascii="Arial" w:hAnsi="Arial" w:cs="Arial"/>
          <w:b/>
          <w:noProof/>
          <w:u w:val="single"/>
        </w:rPr>
        <w:t>USEA Area VII Team Calendar, Requirements and Resources:</w:t>
      </w:r>
    </w:p>
    <w:p w:rsidR="00E84CA4" w:rsidRPr="00B37C97" w:rsidRDefault="00E84CA4" w:rsidP="00E84CA4">
      <w:pPr>
        <w:rPr>
          <w:rFonts w:ascii="Arial" w:hAnsi="Arial" w:cs="Arial"/>
          <w:b/>
          <w:noProof/>
          <w:sz w:val="18"/>
          <w:szCs w:val="18"/>
        </w:rPr>
      </w:pPr>
      <w:r w:rsidRPr="00B37C97">
        <w:rPr>
          <w:rFonts w:ascii="Arial" w:hAnsi="Arial" w:cs="Arial"/>
          <w:b/>
          <w:noProof/>
          <w:sz w:val="18"/>
          <w:szCs w:val="18"/>
        </w:rPr>
        <w:t xml:space="preserve">Area VII Coach:  </w:t>
      </w:r>
      <w:r w:rsidRPr="00B37C97">
        <w:rPr>
          <w:rFonts w:ascii="Arial" w:hAnsi="Arial" w:cs="Arial"/>
          <w:noProof/>
          <w:sz w:val="18"/>
          <w:szCs w:val="18"/>
        </w:rPr>
        <w:t>John Camlin</w:t>
      </w:r>
      <w:r w:rsidRPr="00B37C97">
        <w:rPr>
          <w:rFonts w:ascii="Arial" w:hAnsi="Arial" w:cs="Arial"/>
          <w:b/>
          <w:noProof/>
          <w:sz w:val="18"/>
          <w:szCs w:val="18"/>
        </w:rPr>
        <w:tab/>
      </w:r>
      <w:r w:rsidRPr="00B37C97">
        <w:rPr>
          <w:rFonts w:ascii="Arial" w:hAnsi="Arial" w:cs="Arial"/>
          <w:b/>
          <w:noProof/>
          <w:sz w:val="18"/>
          <w:szCs w:val="18"/>
        </w:rPr>
        <w:tab/>
      </w:r>
      <w:r w:rsidRPr="00B37C97">
        <w:rPr>
          <w:rFonts w:ascii="Arial" w:hAnsi="Arial" w:cs="Arial"/>
          <w:b/>
          <w:noProof/>
          <w:sz w:val="18"/>
          <w:szCs w:val="18"/>
        </w:rPr>
        <w:tab/>
      </w:r>
      <w:r w:rsidRPr="00B37C97">
        <w:rPr>
          <w:rFonts w:ascii="Arial" w:hAnsi="Arial" w:cs="Arial"/>
          <w:b/>
          <w:noProof/>
          <w:sz w:val="18"/>
          <w:szCs w:val="18"/>
        </w:rPr>
        <w:tab/>
        <w:t xml:space="preserve">Area VII Chef d’Equipe:   </w:t>
      </w:r>
      <w:r w:rsidRPr="00B37C97">
        <w:rPr>
          <w:rFonts w:ascii="Arial" w:hAnsi="Arial" w:cs="Arial"/>
          <w:noProof/>
          <w:sz w:val="18"/>
          <w:szCs w:val="18"/>
        </w:rPr>
        <w:t>Karla Nichwander</w:t>
      </w:r>
    </w:p>
    <w:p w:rsidR="00E84CA4" w:rsidRPr="00B37C97" w:rsidRDefault="00E84CA4" w:rsidP="00E84CA4">
      <w:pPr>
        <w:rPr>
          <w:rFonts w:ascii="Arial" w:hAnsi="Arial" w:cs="Arial"/>
          <w:noProof/>
          <w:sz w:val="18"/>
          <w:szCs w:val="18"/>
        </w:rPr>
      </w:pPr>
      <w:r w:rsidRPr="00B37C97">
        <w:rPr>
          <w:rFonts w:ascii="Arial" w:hAnsi="Arial" w:cs="Arial"/>
          <w:b/>
          <w:noProof/>
          <w:sz w:val="18"/>
          <w:szCs w:val="18"/>
        </w:rPr>
        <w:t xml:space="preserve">Area VII Selection Committee:  </w:t>
      </w:r>
      <w:r w:rsidRPr="00B37C97">
        <w:rPr>
          <w:rFonts w:ascii="Arial" w:hAnsi="Arial" w:cs="Arial"/>
          <w:noProof/>
          <w:sz w:val="18"/>
          <w:szCs w:val="18"/>
        </w:rPr>
        <w:t>Anna Collier, Jordan Lindstedt, Sarah Lorenz, Debbie Rosen</w:t>
      </w:r>
      <w:r w:rsidR="00DA1E24">
        <w:rPr>
          <w:rFonts w:ascii="Arial" w:hAnsi="Arial" w:cs="Arial"/>
          <w:noProof/>
          <w:sz w:val="18"/>
          <w:szCs w:val="18"/>
        </w:rPr>
        <w:t xml:space="preserve"> (out of Area Selector)</w:t>
      </w:r>
    </w:p>
    <w:p w:rsidR="00D31029" w:rsidRDefault="00E84CA4" w:rsidP="00E84CA4">
      <w:pPr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>The USEA Area VII NAJYRC Selection Committee shall name the 2018</w:t>
      </w:r>
      <w:r w:rsidR="003E41EC">
        <w:rPr>
          <w:rFonts w:ascii="Arial" w:hAnsi="Arial" w:cs="Arial"/>
          <w:noProof/>
          <w:sz w:val="20"/>
          <w:szCs w:val="20"/>
        </w:rPr>
        <w:t xml:space="preserve"> Area VII </w:t>
      </w:r>
      <w:r w:rsidRPr="002E6008">
        <w:rPr>
          <w:rFonts w:ascii="Arial" w:hAnsi="Arial" w:cs="Arial"/>
          <w:noProof/>
          <w:sz w:val="20"/>
          <w:szCs w:val="20"/>
        </w:rPr>
        <w:t>Teams based on the procedures and criteria set forth in the United States Eventing Federation’s (“USEF”)</w:t>
      </w:r>
      <w:r w:rsidR="00B37C97" w:rsidRPr="002E6008">
        <w:rPr>
          <w:rFonts w:ascii="Arial" w:hAnsi="Arial" w:cs="Arial"/>
          <w:noProof/>
          <w:sz w:val="20"/>
          <w:szCs w:val="20"/>
        </w:rPr>
        <w:t xml:space="preserve"> </w:t>
      </w:r>
      <w:r w:rsidR="00B37C97" w:rsidRPr="002E6008">
        <w:rPr>
          <w:rFonts w:ascii="Arial" w:hAnsi="Arial" w:cs="Arial"/>
          <w:b/>
          <w:noProof/>
          <w:sz w:val="20"/>
          <w:szCs w:val="20"/>
          <w:u w:val="single"/>
        </w:rPr>
        <w:t xml:space="preserve">Selection Procedure for the 2018 North American Junior Championships (“Eventing”) </w:t>
      </w:r>
      <w:r w:rsidR="00B37C97" w:rsidRPr="002E6008">
        <w:rPr>
          <w:rFonts w:ascii="Arial" w:hAnsi="Arial" w:cs="Arial"/>
          <w:noProof/>
          <w:sz w:val="20"/>
          <w:szCs w:val="20"/>
        </w:rPr>
        <w:t xml:space="preserve">and the </w:t>
      </w:r>
      <w:r w:rsidR="00B37C97" w:rsidRPr="002E6008">
        <w:rPr>
          <w:rFonts w:ascii="Arial" w:hAnsi="Arial" w:cs="Arial"/>
          <w:b/>
          <w:noProof/>
          <w:sz w:val="20"/>
          <w:szCs w:val="20"/>
          <w:u w:val="single"/>
        </w:rPr>
        <w:t xml:space="preserve">Selection Procedure for the 2018 CICOY Nations Cup (“Eventing”). </w:t>
      </w:r>
      <w:r w:rsidR="002E6008" w:rsidRPr="002E6008">
        <w:rPr>
          <w:rFonts w:ascii="Arial" w:hAnsi="Arial" w:cs="Arial"/>
          <w:noProof/>
          <w:sz w:val="20"/>
          <w:szCs w:val="20"/>
        </w:rPr>
        <w:t xml:space="preserve">  Final Selection criteria</w:t>
      </w:r>
      <w:r w:rsidR="00B37C97" w:rsidRPr="002E6008">
        <w:rPr>
          <w:rFonts w:ascii="Arial" w:hAnsi="Arial" w:cs="Arial"/>
          <w:noProof/>
          <w:sz w:val="20"/>
          <w:szCs w:val="20"/>
        </w:rPr>
        <w:t xml:space="preserve"> </w:t>
      </w:r>
      <w:r w:rsidR="002E6008" w:rsidRPr="002E6008">
        <w:rPr>
          <w:rFonts w:ascii="Arial" w:hAnsi="Arial" w:cs="Arial"/>
          <w:noProof/>
          <w:sz w:val="20"/>
          <w:szCs w:val="20"/>
        </w:rPr>
        <w:t xml:space="preserve">from USEF is </w:t>
      </w:r>
      <w:r w:rsidR="00B37C97" w:rsidRPr="002E6008">
        <w:rPr>
          <w:rFonts w:ascii="Arial" w:hAnsi="Arial" w:cs="Arial"/>
          <w:noProof/>
          <w:sz w:val="20"/>
          <w:szCs w:val="20"/>
        </w:rPr>
        <w:t xml:space="preserve">provided by Area VII to all candidates </w:t>
      </w:r>
      <w:r w:rsidR="002E6008" w:rsidRPr="002E6008">
        <w:rPr>
          <w:rFonts w:ascii="Arial" w:hAnsi="Arial" w:cs="Arial"/>
          <w:noProof/>
          <w:sz w:val="20"/>
          <w:szCs w:val="20"/>
        </w:rPr>
        <w:t>a</w:t>
      </w:r>
      <w:r w:rsidR="00D31029">
        <w:rPr>
          <w:rFonts w:ascii="Arial" w:hAnsi="Arial" w:cs="Arial"/>
          <w:noProof/>
          <w:sz w:val="20"/>
          <w:szCs w:val="20"/>
        </w:rPr>
        <w:t xml:space="preserve">s a link on </w:t>
      </w:r>
      <w:r w:rsidR="002E6008" w:rsidRPr="002E6008">
        <w:rPr>
          <w:rFonts w:ascii="Arial" w:hAnsi="Arial" w:cs="Arial"/>
          <w:noProof/>
          <w:sz w:val="20"/>
          <w:szCs w:val="20"/>
        </w:rPr>
        <w:t xml:space="preserve">the </w:t>
      </w:r>
      <w:r w:rsidR="00D31029">
        <w:rPr>
          <w:rFonts w:ascii="Arial" w:hAnsi="Arial" w:cs="Arial"/>
          <w:noProof/>
          <w:sz w:val="20"/>
          <w:szCs w:val="20"/>
        </w:rPr>
        <w:t>Area VII Young Rider website</w:t>
      </w:r>
      <w:r w:rsidR="00B37C97" w:rsidRPr="002E6008">
        <w:rPr>
          <w:rFonts w:ascii="Arial" w:hAnsi="Arial" w:cs="Arial"/>
          <w:noProof/>
          <w:sz w:val="20"/>
          <w:szCs w:val="20"/>
        </w:rPr>
        <w:t xml:space="preserve">. </w:t>
      </w:r>
      <w:r w:rsidR="00D31029">
        <w:rPr>
          <w:rFonts w:ascii="Arial" w:hAnsi="Arial" w:cs="Arial"/>
          <w:noProof/>
          <w:sz w:val="20"/>
          <w:szCs w:val="20"/>
        </w:rPr>
        <w:t xml:space="preserve">  It is the candidates’ responsibility to review and understand the qualification and selection criteria.  </w:t>
      </w:r>
    </w:p>
    <w:p w:rsidR="00E84CA4" w:rsidRPr="002E6008" w:rsidRDefault="00B37C97" w:rsidP="00E84CA4">
      <w:pPr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 xml:space="preserve"> The 201</w:t>
      </w:r>
      <w:r w:rsidR="009E727E" w:rsidRPr="002E6008">
        <w:rPr>
          <w:rFonts w:ascii="Arial" w:hAnsi="Arial" w:cs="Arial"/>
          <w:noProof/>
          <w:sz w:val="20"/>
          <w:szCs w:val="20"/>
        </w:rPr>
        <w:t>8</w:t>
      </w:r>
      <w:r w:rsidRPr="002E6008">
        <w:rPr>
          <w:rFonts w:ascii="Arial" w:hAnsi="Arial" w:cs="Arial"/>
          <w:noProof/>
          <w:sz w:val="20"/>
          <w:szCs w:val="20"/>
        </w:rPr>
        <w:t xml:space="preserve"> criteria include</w:t>
      </w:r>
      <w:r w:rsidR="009E727E" w:rsidRPr="002E6008">
        <w:rPr>
          <w:rFonts w:ascii="Arial" w:hAnsi="Arial" w:cs="Arial"/>
          <w:noProof/>
          <w:sz w:val="20"/>
          <w:szCs w:val="20"/>
        </w:rPr>
        <w:t>s</w:t>
      </w:r>
      <w:r w:rsidRPr="002E6008">
        <w:rPr>
          <w:rFonts w:ascii="Arial" w:hAnsi="Arial" w:cs="Arial"/>
          <w:noProof/>
          <w:sz w:val="20"/>
          <w:szCs w:val="20"/>
        </w:rPr>
        <w:t xml:space="preserve"> the following:</w:t>
      </w:r>
    </w:p>
    <w:p w:rsidR="00B37C97" w:rsidRDefault="00B37C97" w:rsidP="00B37C97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>The overall performance and soundness of the athlete/horse combination in various Horse Trials and/or CCIs and /or CICs held within the Qualifying Period.  Priority will be given to those designated as “Mandatory Selection Trials”, with emphasis on dressage scores; current fitness; cross country and stadium jumping performance; jumping without faults and/or incurring time penalties, boldness, ride ability, and speed.</w:t>
      </w:r>
    </w:p>
    <w:p w:rsidR="002E6008" w:rsidRPr="002E6008" w:rsidRDefault="002E6008" w:rsidP="002E600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B37C97" w:rsidRDefault="00201425" w:rsidP="00B37C97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 xml:space="preserve"> The demonstrated ability of the athlete/horse combination to succeed in Eventing Competitions, having considered all the factors mentioned above.</w:t>
      </w:r>
    </w:p>
    <w:p w:rsidR="002E6008" w:rsidRPr="002E6008" w:rsidRDefault="002E6008" w:rsidP="002E600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201425" w:rsidRDefault="00201425" w:rsidP="00B37C97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>Willingness of the athlete to work within the confines of the accreditation allocation.</w:t>
      </w:r>
    </w:p>
    <w:p w:rsidR="002E6008" w:rsidRPr="002E6008" w:rsidRDefault="002E6008" w:rsidP="002E6008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201425" w:rsidRPr="002E6008" w:rsidRDefault="00201425" w:rsidP="00B37C97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 xml:space="preserve">If all factors are equal between two athlete/horse combinations, the participation of the athlete in other Area VII Young Rider programs or activities (i.e. </w:t>
      </w:r>
      <w:r w:rsidR="009E727E" w:rsidRPr="002E6008">
        <w:rPr>
          <w:rFonts w:ascii="Arial" w:hAnsi="Arial" w:cs="Arial"/>
          <w:noProof/>
          <w:sz w:val="20"/>
          <w:szCs w:val="20"/>
        </w:rPr>
        <w:t xml:space="preserve">program involvement, sportsmanship, coachability, </w:t>
      </w:r>
      <w:r w:rsidRPr="002E6008">
        <w:rPr>
          <w:rFonts w:ascii="Arial" w:hAnsi="Arial" w:cs="Arial"/>
          <w:noProof/>
          <w:sz w:val="20"/>
          <w:szCs w:val="20"/>
        </w:rPr>
        <w:t>fundraising, securing of team sponsorship, etc.) may be cons</w:t>
      </w:r>
      <w:r w:rsidR="009E727E" w:rsidRPr="002E6008">
        <w:rPr>
          <w:rFonts w:ascii="Arial" w:hAnsi="Arial" w:cs="Arial"/>
          <w:noProof/>
          <w:sz w:val="20"/>
          <w:szCs w:val="20"/>
        </w:rPr>
        <w:t>idered, the details of which will</w:t>
      </w:r>
      <w:r w:rsidRPr="002E6008">
        <w:rPr>
          <w:rFonts w:ascii="Arial" w:hAnsi="Arial" w:cs="Arial"/>
          <w:noProof/>
          <w:sz w:val="20"/>
          <w:szCs w:val="20"/>
        </w:rPr>
        <w:t xml:space="preserve"> be included in the Area Selection Procedure.</w:t>
      </w:r>
    </w:p>
    <w:p w:rsidR="002E6008" w:rsidRDefault="002E6008" w:rsidP="00201425">
      <w:pPr>
        <w:rPr>
          <w:rFonts w:ascii="Arial" w:hAnsi="Arial" w:cs="Arial"/>
          <w:b/>
          <w:noProof/>
          <w:sz w:val="18"/>
          <w:szCs w:val="18"/>
        </w:rPr>
      </w:pPr>
    </w:p>
    <w:p w:rsidR="002E6008" w:rsidRDefault="002E6008" w:rsidP="00201425">
      <w:pPr>
        <w:rPr>
          <w:rFonts w:ascii="Arial" w:hAnsi="Arial" w:cs="Arial"/>
          <w:b/>
          <w:noProof/>
          <w:sz w:val="18"/>
          <w:szCs w:val="18"/>
        </w:rPr>
      </w:pPr>
    </w:p>
    <w:p w:rsidR="001964D0" w:rsidRDefault="001964D0" w:rsidP="00201425">
      <w:pPr>
        <w:rPr>
          <w:rFonts w:ascii="Arial" w:hAnsi="Arial" w:cs="Arial"/>
          <w:b/>
          <w:noProof/>
          <w:sz w:val="18"/>
          <w:szCs w:val="18"/>
        </w:rPr>
      </w:pPr>
    </w:p>
    <w:p w:rsidR="00D31029" w:rsidRDefault="00D31029" w:rsidP="002E600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E6008" w:rsidRPr="002E6008" w:rsidRDefault="002E6008" w:rsidP="002E600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2E6008">
        <w:rPr>
          <w:rFonts w:ascii="Arial" w:hAnsi="Arial" w:cs="Arial"/>
          <w:b/>
          <w:noProof/>
          <w:sz w:val="24"/>
          <w:szCs w:val="24"/>
        </w:rPr>
        <w:lastRenderedPageBreak/>
        <w:t xml:space="preserve">NAJYRC Planning </w:t>
      </w:r>
      <w:r w:rsidR="00201425" w:rsidRPr="002E6008">
        <w:rPr>
          <w:rFonts w:ascii="Arial" w:hAnsi="Arial" w:cs="Arial"/>
          <w:b/>
          <w:noProof/>
          <w:sz w:val="24"/>
          <w:szCs w:val="24"/>
        </w:rPr>
        <w:t>Calendar</w:t>
      </w:r>
    </w:p>
    <w:p w:rsidR="00201425" w:rsidRPr="002E6008" w:rsidRDefault="002E6008" w:rsidP="002E6008">
      <w:pPr>
        <w:jc w:val="center"/>
        <w:rPr>
          <w:rFonts w:ascii="Arial" w:hAnsi="Arial" w:cs="Arial"/>
          <w:noProof/>
          <w:sz w:val="20"/>
          <w:szCs w:val="20"/>
        </w:rPr>
      </w:pPr>
      <w:r w:rsidRPr="002E6008">
        <w:rPr>
          <w:rFonts w:ascii="Arial" w:hAnsi="Arial" w:cs="Arial"/>
          <w:noProof/>
          <w:sz w:val="20"/>
          <w:szCs w:val="20"/>
        </w:rPr>
        <w:t>(dates and locations are tentative and are subject to change)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04D73" w:rsidTr="00963F0C">
        <w:tc>
          <w:tcPr>
            <w:tcW w:w="9576" w:type="dxa"/>
          </w:tcPr>
          <w:p w:rsidR="00704D73" w:rsidRPr="00704D73" w:rsidRDefault="00704D73" w:rsidP="00E806B1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63F0C" w:rsidTr="00963F0C">
        <w:tc>
          <w:tcPr>
            <w:tcW w:w="9576" w:type="dxa"/>
          </w:tcPr>
          <w:tbl>
            <w:tblPr>
              <w:tblStyle w:val="TableGrid"/>
              <w:tblpPr w:leftFromText="180" w:rightFromText="180" w:vertAnchor="text" w:tblpY="-61"/>
              <w:tblW w:w="9606" w:type="dxa"/>
              <w:tblLook w:val="04A0"/>
            </w:tblPr>
            <w:tblGrid>
              <w:gridCol w:w="4803"/>
              <w:gridCol w:w="4803"/>
            </w:tblGrid>
            <w:tr w:rsidR="00704D73" w:rsidRPr="00963F0C" w:rsidTr="00E806B1">
              <w:trPr>
                <w:trHeight w:val="146"/>
              </w:trPr>
              <w:tc>
                <w:tcPr>
                  <w:tcW w:w="4803" w:type="dxa"/>
                </w:tcPr>
                <w:p w:rsidR="00704D73" w:rsidRPr="00704D73" w:rsidRDefault="00704D73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January 1, 2018</w:t>
                  </w:r>
                </w:p>
              </w:tc>
              <w:tc>
                <w:tcPr>
                  <w:tcW w:w="4803" w:type="dxa"/>
                </w:tcPr>
                <w:p w:rsidR="00704D73" w:rsidRPr="00963F0C" w:rsidRDefault="00704D73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NAJYRC Letter of Interest Due</w:t>
                  </w:r>
                </w:p>
              </w:tc>
            </w:tr>
            <w:tr w:rsidR="00963F0C" w:rsidRPr="00963F0C" w:rsidTr="00E806B1">
              <w:trPr>
                <w:trHeight w:val="146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January 1, 2017 – June 21, 2018</w:t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NAJC and CICOY 2* Qualifying Period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E806B1">
              <w:trPr>
                <w:trHeight w:val="637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January – July  31 , 2018</w:t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Equine Influenza booster &amp; Equine Herpes Virus vaccinations w/documentation required during this period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E806B1">
              <w:trPr>
                <w:trHeight w:val="622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February 16-19, 2018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CIC*and CIC** Qualifier (Fresno, CA)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E806B1">
              <w:trPr>
                <w:trHeight w:val="622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February 19, 2018</w:t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Letter of Intent due to YR Coordinator (Karla Nichwander)</w:t>
                  </w:r>
                </w:p>
              </w:tc>
            </w:tr>
            <w:tr w:rsidR="00963F0C" w:rsidRPr="00963F0C" w:rsidTr="00E806B1">
              <w:trPr>
                <w:trHeight w:val="410"/>
              </w:trPr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March 1</w:t>
                  </w: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, 2018</w:t>
                  </w:r>
                </w:p>
              </w:tc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Area Declaration and Entry Submission due to USEF</w:t>
                  </w:r>
                </w:p>
              </w:tc>
            </w:tr>
            <w:tr w:rsidR="00963F0C" w:rsidRPr="00963F0C" w:rsidTr="00E806B1">
              <w:trPr>
                <w:trHeight w:val="410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April 13-15, 2018</w:t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Twin Rivers CCI* and CCI 2* Qualifier</w:t>
                  </w:r>
                </w:p>
              </w:tc>
            </w:tr>
            <w:tr w:rsidR="00963F0C" w:rsidRPr="00963F0C" w:rsidTr="00E806B1">
              <w:trPr>
                <w:trHeight w:val="622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April 27-29, 2018</w:t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F97941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YR Spring Clinic (Strongly Recommended</w:t>
                  </w:r>
                  <w:r w:rsidR="00963F0C" w:rsidRP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for all candidates)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963F0C">
              <w:trPr>
                <w:trHeight w:val="413"/>
              </w:trPr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June 8-10, 2018</w:t>
                  </w:r>
                </w:p>
              </w:tc>
              <w:tc>
                <w:tcPr>
                  <w:tcW w:w="4803" w:type="dxa"/>
                </w:tcPr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F97941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Observation o</w:t>
                  </w:r>
                  <w:r w:rsidR="00963F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uting (Aspen Farms HT)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963F0C">
              <w:trPr>
                <w:trHeight w:val="413"/>
              </w:trPr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June 25-30, 2018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Default="00963F0C" w:rsidP="00963F0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NAJYRC Tryouts Held at YR Summer Camp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963F0C">
              <w:trPr>
                <w:trHeight w:val="413"/>
              </w:trPr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July 9-13, 2018</w:t>
                  </w:r>
                </w:p>
              </w:tc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Default="00963F0C" w:rsidP="00963F0C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NAJYRC Training Session (mandatory for all riders and grooms) Caber Farms, Onalaska, WA</w:t>
                  </w:r>
                </w:p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963F0C">
              <w:trPr>
                <w:trHeight w:val="413"/>
              </w:trPr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July 15/16, 2018</w:t>
                  </w:r>
                </w:p>
              </w:tc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T</w:t>
                  </w:r>
                  <w:r w:rsidR="00531F3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eam t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ravel to Kalispell, MT</w:t>
                  </w:r>
                </w:p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963F0C">
              <w:trPr>
                <w:trHeight w:val="413"/>
              </w:trPr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July 18-22, 2018</w:t>
                  </w: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NAJ 1* and CICOY 2* </w:t>
                  </w: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The Event @ Rebecca Farms</w:t>
                  </w:r>
                </w:p>
                <w:p w:rsidR="00963F0C" w:rsidRP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963F0C" w:rsidRPr="00963F0C" w:rsidTr="00963F0C">
              <w:trPr>
                <w:trHeight w:val="413"/>
              </w:trPr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July </w:t>
                  </w:r>
                  <w:r w:rsidR="00531F3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23/24, 2018</w:t>
                  </w:r>
                </w:p>
                <w:p w:rsidR="00963F0C" w:rsidRDefault="00963F0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803" w:type="dxa"/>
                </w:tcPr>
                <w:p w:rsidR="00963F0C" w:rsidRDefault="00963F0C" w:rsidP="00E806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:rsidR="00531F3C" w:rsidRPr="00531F3C" w:rsidRDefault="00531F3C" w:rsidP="00E806B1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Team travels back home</w:t>
                  </w:r>
                </w:p>
              </w:tc>
            </w:tr>
          </w:tbl>
          <w:p w:rsidR="00963F0C" w:rsidRDefault="00963F0C"/>
        </w:tc>
      </w:tr>
    </w:tbl>
    <w:p w:rsidR="00ED74D1" w:rsidRDefault="00ED74D1" w:rsidP="0020142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</w:p>
    <w:p w:rsidR="00201425" w:rsidRDefault="00ED74D1" w:rsidP="0020142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 w:rsidR="005D2C7B">
        <w:rPr>
          <w:rFonts w:ascii="Arial" w:hAnsi="Arial" w:cs="Arial"/>
          <w:noProof/>
          <w:sz w:val="18"/>
          <w:szCs w:val="18"/>
        </w:rPr>
        <w:tab/>
      </w:r>
      <w:r w:rsidR="005D2C7B">
        <w:rPr>
          <w:rFonts w:ascii="Arial" w:hAnsi="Arial" w:cs="Arial"/>
          <w:noProof/>
          <w:sz w:val="18"/>
          <w:szCs w:val="18"/>
        </w:rPr>
        <w:tab/>
      </w:r>
      <w:r w:rsidR="005D2C7B">
        <w:rPr>
          <w:rFonts w:ascii="Arial" w:hAnsi="Arial" w:cs="Arial"/>
          <w:noProof/>
          <w:sz w:val="18"/>
          <w:szCs w:val="18"/>
        </w:rPr>
        <w:tab/>
      </w:r>
      <w:r w:rsidR="005D2C7B">
        <w:rPr>
          <w:rFonts w:ascii="Arial" w:hAnsi="Arial" w:cs="Arial"/>
          <w:noProof/>
          <w:sz w:val="18"/>
          <w:szCs w:val="18"/>
        </w:rPr>
        <w:tab/>
      </w:r>
      <w:r w:rsidR="005D2C7B">
        <w:rPr>
          <w:rFonts w:ascii="Arial" w:hAnsi="Arial" w:cs="Arial"/>
          <w:noProof/>
          <w:sz w:val="18"/>
          <w:szCs w:val="18"/>
        </w:rPr>
        <w:tab/>
      </w:r>
      <w:r w:rsidR="00201425">
        <w:rPr>
          <w:rFonts w:ascii="Arial" w:hAnsi="Arial" w:cs="Arial"/>
          <w:noProof/>
          <w:sz w:val="18"/>
          <w:szCs w:val="18"/>
        </w:rPr>
        <w:tab/>
      </w:r>
      <w:r w:rsidR="00201425">
        <w:rPr>
          <w:rFonts w:ascii="Arial" w:hAnsi="Arial" w:cs="Arial"/>
          <w:noProof/>
          <w:sz w:val="18"/>
          <w:szCs w:val="18"/>
        </w:rPr>
        <w:tab/>
      </w:r>
      <w:r w:rsidR="00201425">
        <w:rPr>
          <w:rFonts w:ascii="Arial" w:hAnsi="Arial" w:cs="Arial"/>
          <w:noProof/>
          <w:sz w:val="18"/>
          <w:szCs w:val="18"/>
        </w:rPr>
        <w:tab/>
      </w:r>
      <w:r w:rsidR="00201425">
        <w:rPr>
          <w:rFonts w:ascii="Arial" w:hAnsi="Arial" w:cs="Arial"/>
          <w:noProof/>
          <w:sz w:val="18"/>
          <w:szCs w:val="18"/>
        </w:rPr>
        <w:tab/>
      </w:r>
      <w:r w:rsidR="00201425">
        <w:rPr>
          <w:rFonts w:ascii="Arial" w:hAnsi="Arial" w:cs="Arial"/>
          <w:noProof/>
          <w:sz w:val="18"/>
          <w:szCs w:val="18"/>
        </w:rPr>
        <w:tab/>
      </w:r>
    </w:p>
    <w:p w:rsidR="00201425" w:rsidRDefault="005D2C7B" w:rsidP="0020142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</w:p>
    <w:p w:rsidR="005D2C7B" w:rsidRPr="00201425" w:rsidRDefault="005D2C7B" w:rsidP="0020142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ab/>
      </w:r>
    </w:p>
    <w:p w:rsidR="00B37C97" w:rsidRPr="00B37C97" w:rsidRDefault="00B37C97" w:rsidP="00E84CA4">
      <w:pPr>
        <w:rPr>
          <w:rFonts w:ascii="Arial" w:hAnsi="Arial" w:cs="Arial"/>
          <w:noProof/>
          <w:sz w:val="16"/>
          <w:szCs w:val="16"/>
        </w:rPr>
      </w:pPr>
    </w:p>
    <w:p w:rsidR="00E84CA4" w:rsidRDefault="00E84CA4" w:rsidP="00E84CA4">
      <w:pPr>
        <w:rPr>
          <w:rFonts w:ascii="Arial Black" w:hAnsi="Arial Black"/>
          <w:b/>
          <w:noProof/>
          <w:sz w:val="16"/>
          <w:szCs w:val="16"/>
        </w:rPr>
      </w:pPr>
    </w:p>
    <w:p w:rsidR="00D31029" w:rsidRDefault="00D31029">
      <w:pPr>
        <w:rPr>
          <w:rFonts w:ascii="Arial Black" w:hAnsi="Arial Black"/>
          <w:noProof/>
          <w:sz w:val="16"/>
          <w:szCs w:val="16"/>
        </w:rPr>
      </w:pPr>
    </w:p>
    <w:p w:rsidR="00E84CA4" w:rsidRDefault="002E6008">
      <w:pPr>
        <w:rPr>
          <w:b/>
          <w:u w:val="single"/>
        </w:rPr>
      </w:pPr>
      <w:r>
        <w:rPr>
          <w:b/>
          <w:u w:val="single"/>
        </w:rPr>
        <w:t>R</w:t>
      </w:r>
      <w:r w:rsidR="00BC4718">
        <w:rPr>
          <w:b/>
          <w:u w:val="single"/>
        </w:rPr>
        <w:t>equirements to Earn Eligibility to Represent Area VII at NAJYRC :</w:t>
      </w:r>
    </w:p>
    <w:p w:rsidR="00BC4718" w:rsidRDefault="00BC4718" w:rsidP="00BC4718">
      <w:pPr>
        <w:pStyle w:val="ListParagraph"/>
        <w:numPr>
          <w:ilvl w:val="0"/>
          <w:numId w:val="2"/>
        </w:numPr>
      </w:pPr>
      <w:r>
        <w:rPr>
          <w:b/>
        </w:rPr>
        <w:t>Age Requirements –</w:t>
      </w:r>
      <w:r>
        <w:t>Age is determined from January 1</w:t>
      </w:r>
      <w:r w:rsidRPr="00BC4718">
        <w:rPr>
          <w:vertAlign w:val="superscript"/>
        </w:rPr>
        <w:t>st</w:t>
      </w:r>
      <w:r>
        <w:t xml:space="preserve"> of year of birth.</w:t>
      </w:r>
    </w:p>
    <w:p w:rsidR="00BC4718" w:rsidRDefault="00BC4718" w:rsidP="00BC4718">
      <w:pPr>
        <w:pStyle w:val="ListParagraph"/>
      </w:pPr>
      <w:r>
        <w:t>NAJC:</w:t>
      </w:r>
      <w:r>
        <w:tab/>
      </w:r>
      <w:r>
        <w:tab/>
        <w:t>Rider must be between the ages of 14 and 18 years.</w:t>
      </w:r>
    </w:p>
    <w:p w:rsidR="00BC4718" w:rsidRDefault="00BC4718" w:rsidP="00BC4718">
      <w:pPr>
        <w:pStyle w:val="ListParagraph"/>
      </w:pPr>
      <w:r>
        <w:t>CICOY:</w:t>
      </w:r>
      <w:r>
        <w:tab/>
      </w:r>
      <w:r>
        <w:tab/>
        <w:t>Rider must be between the ages of 16 and 21 years.</w:t>
      </w:r>
    </w:p>
    <w:p w:rsidR="00CE7B9F" w:rsidRDefault="00CE7B9F" w:rsidP="00BC4718">
      <w:pPr>
        <w:pStyle w:val="ListParagraph"/>
      </w:pPr>
    </w:p>
    <w:p w:rsidR="00BC4718" w:rsidRDefault="00BC4718" w:rsidP="00BC4718">
      <w:pPr>
        <w:pStyle w:val="ListParagraph"/>
        <w:numPr>
          <w:ilvl w:val="0"/>
          <w:numId w:val="2"/>
        </w:numPr>
      </w:pPr>
      <w:r>
        <w:t xml:space="preserve">Applicants are required to be active members, in good standing, of the </w:t>
      </w:r>
      <w:r>
        <w:rPr>
          <w:b/>
        </w:rPr>
        <w:t xml:space="preserve">2018 Area VII Young Rider Program </w:t>
      </w:r>
      <w:r>
        <w:t>and actively participate in the Area VII Young Rider Program individual and group fundraising initiatives.</w:t>
      </w:r>
    </w:p>
    <w:p w:rsidR="00CE7B9F" w:rsidRDefault="00CE7B9F" w:rsidP="00CE7B9F">
      <w:pPr>
        <w:pStyle w:val="ListParagraph"/>
      </w:pPr>
    </w:p>
    <w:p w:rsidR="00CE7B9F" w:rsidRDefault="00BC4718" w:rsidP="00BC4718">
      <w:pPr>
        <w:pStyle w:val="ListParagraph"/>
        <w:numPr>
          <w:ilvl w:val="0"/>
          <w:numId w:val="2"/>
        </w:numPr>
      </w:pPr>
      <w:r>
        <w:rPr>
          <w:b/>
        </w:rPr>
        <w:t>Fundraising is critical</w:t>
      </w:r>
      <w:r>
        <w:t xml:space="preserve"> and ALL candidates and grooms are required to participate in fundraising activities.  Every candidate is responsible for raising $750 and every groom is responsible to raise $500.  These individual fundraising requirements are due by July 1</w:t>
      </w:r>
      <w:r w:rsidRPr="00BC4718">
        <w:rPr>
          <w:vertAlign w:val="superscript"/>
        </w:rPr>
        <w:t>st</w:t>
      </w:r>
      <w:r>
        <w:t xml:space="preserve"> , 2018 and are to be turned in to the Area VII Young Rider Coordinator (Karla Nichwander)</w:t>
      </w:r>
      <w:r w:rsidR="00D31029">
        <w:t>, ask for help early on to help you meet this deadline</w:t>
      </w:r>
      <w:r>
        <w:t>.  In addition to these individual fundraising requirements, Area VII Young Riders, as a whole , will be putting on the YR Benefit HT</w:t>
      </w:r>
      <w:r w:rsidR="00CE7B9F">
        <w:t xml:space="preserve">, and all candidates and grooms are required to participate in this group fundraising event. </w:t>
      </w:r>
    </w:p>
    <w:p w:rsidR="00CE7B9F" w:rsidRDefault="00CE7B9F" w:rsidP="00CE7B9F">
      <w:pPr>
        <w:pStyle w:val="ListParagraph"/>
      </w:pPr>
      <w:r>
        <w:t xml:space="preserve"> </w:t>
      </w:r>
    </w:p>
    <w:p w:rsidR="00BC4718" w:rsidRDefault="00CE7B9F" w:rsidP="00BC4718">
      <w:pPr>
        <w:pStyle w:val="ListParagraph"/>
        <w:numPr>
          <w:ilvl w:val="0"/>
          <w:numId w:val="2"/>
        </w:numPr>
      </w:pPr>
      <w:r>
        <w:rPr>
          <w:b/>
        </w:rPr>
        <w:t xml:space="preserve">Volunteer Hours </w:t>
      </w:r>
      <w:r>
        <w:t xml:space="preserve">are required and must be documented.  Each candidate and groom is required to perform a minimum of ten (10) volunteer hours during the YR Benefit HT during the period beginning August 1, 2017 – September 1, 2018.  In addition to this requirement, each candidate and groom are encouraged to volunteer a minimum </w:t>
      </w:r>
      <w:r w:rsidR="002E6008">
        <w:t xml:space="preserve"> </w:t>
      </w:r>
      <w:r w:rsidR="00D31029">
        <w:t>of ten</w:t>
      </w:r>
      <w:r>
        <w:t xml:space="preserve"> (</w:t>
      </w:r>
      <w:r w:rsidR="00D31029">
        <w:t>10</w:t>
      </w:r>
      <w:r>
        <w:t xml:space="preserve">) </w:t>
      </w:r>
      <w:r w:rsidR="00D31029">
        <w:t xml:space="preserve">additional </w:t>
      </w:r>
      <w:r>
        <w:t xml:space="preserve">hours at an in Area USEA recognized event during the period </w:t>
      </w:r>
      <w:r w:rsidR="002E6008">
        <w:t xml:space="preserve">December </w:t>
      </w:r>
      <w:r>
        <w:t xml:space="preserve"> 1, 201</w:t>
      </w:r>
      <w:r w:rsidR="002E6008">
        <w:t>7</w:t>
      </w:r>
      <w:r>
        <w:t xml:space="preserve"> –</w:t>
      </w:r>
      <w:r w:rsidR="00BC4718">
        <w:t xml:space="preserve"> </w:t>
      </w:r>
      <w:r w:rsidR="002E6008">
        <w:t>November 30, 2018.</w:t>
      </w:r>
    </w:p>
    <w:p w:rsidR="00D31029" w:rsidRDefault="00D31029" w:rsidP="00D31029">
      <w:pPr>
        <w:pStyle w:val="ListParagraph"/>
      </w:pPr>
    </w:p>
    <w:p w:rsidR="00D31029" w:rsidRDefault="00D31029" w:rsidP="00BC4718">
      <w:pPr>
        <w:pStyle w:val="ListParagraph"/>
        <w:numPr>
          <w:ilvl w:val="0"/>
          <w:numId w:val="2"/>
        </w:numPr>
        <w:rPr>
          <w:b/>
        </w:rPr>
      </w:pPr>
      <w:r w:rsidRPr="00D12409">
        <w:rPr>
          <w:b/>
        </w:rPr>
        <w:t>Complete and submit the Area VII NAJYRC Application</w:t>
      </w:r>
      <w:r w:rsidR="00D12409">
        <w:rPr>
          <w:b/>
        </w:rPr>
        <w:t>, Letter of Intent</w:t>
      </w:r>
      <w:r w:rsidRPr="00D12409">
        <w:rPr>
          <w:b/>
        </w:rPr>
        <w:t xml:space="preserve"> and Questionnaire, and all supporting documents to the Area YR Coordinator and Chef d’Equipe, Karla Nichwander by February 1</w:t>
      </w:r>
      <w:r w:rsidR="00D12409" w:rsidRPr="00D12409">
        <w:rPr>
          <w:b/>
        </w:rPr>
        <w:t xml:space="preserve">9, 2018. </w:t>
      </w:r>
      <w:r w:rsidR="00D12409">
        <w:t xml:space="preserve">  The Area VII Application and Questionnaire are meant to help the Coach, Chef and Selectors identify early in the 2018 NAJYRC qualification/selection process who has thoughts about qualifying and what their competition plan looks like.  </w:t>
      </w:r>
      <w:r w:rsidR="00D12409" w:rsidRPr="00D12409">
        <w:rPr>
          <w:b/>
        </w:rPr>
        <w:t xml:space="preserve">Late and/or incomplete submissions will not be accepted.  </w:t>
      </w:r>
    </w:p>
    <w:p w:rsidR="00D12409" w:rsidRPr="00D12409" w:rsidRDefault="00D12409" w:rsidP="00D12409">
      <w:pPr>
        <w:pStyle w:val="ListParagraph"/>
        <w:rPr>
          <w:b/>
        </w:rPr>
      </w:pPr>
    </w:p>
    <w:p w:rsidR="00D12409" w:rsidRPr="00D12409" w:rsidRDefault="00D12409" w:rsidP="00BC4718">
      <w:pPr>
        <w:pStyle w:val="ListParagraph"/>
        <w:numPr>
          <w:ilvl w:val="0"/>
          <w:numId w:val="2"/>
        </w:numPr>
        <w:rPr>
          <w:b/>
        </w:rPr>
      </w:pPr>
      <w:r w:rsidRPr="00D12409">
        <w:rPr>
          <w:b/>
        </w:rPr>
        <w:t>Complete the FEI “Intent to Qualify”</w:t>
      </w:r>
      <w:r>
        <w:rPr>
          <w:b/>
        </w:rPr>
        <w:t xml:space="preserve">, </w:t>
      </w:r>
      <w:r w:rsidRPr="00D12409">
        <w:rPr>
          <w:b/>
        </w:rPr>
        <w:t xml:space="preserve"> “Area Declaration”</w:t>
      </w:r>
      <w:r>
        <w:rPr>
          <w:b/>
        </w:rPr>
        <w:t xml:space="preserve">, “Application” and “USEF Code of Conduct” </w:t>
      </w:r>
      <w:r w:rsidRPr="00D12409">
        <w:rPr>
          <w:b/>
        </w:rPr>
        <w:t>forms and file with USEF by March 1</w:t>
      </w:r>
      <w:r w:rsidRPr="00D12409">
        <w:rPr>
          <w:b/>
          <w:vertAlign w:val="superscript"/>
        </w:rPr>
        <w:t>st</w:t>
      </w:r>
      <w:r w:rsidRPr="00D12409">
        <w:rPr>
          <w:b/>
        </w:rPr>
        <w:t>, 2018.</w:t>
      </w:r>
      <w:r>
        <w:t xml:space="preserve">  (Note:  athletes who are temporarily residing in another Area –working student, college, etc. MUST declare which Area he/she will compete for).  There will be a $25 fee for this filing and this fee is to be paid by the candidate, payable to USEF.</w:t>
      </w:r>
      <w:r>
        <w:rPr>
          <w:b/>
        </w:rPr>
        <w:t xml:space="preserve"> </w:t>
      </w:r>
    </w:p>
    <w:p w:rsidR="00D12409" w:rsidRPr="00D12409" w:rsidRDefault="00D12409" w:rsidP="00D12409">
      <w:pPr>
        <w:pStyle w:val="ListParagraph"/>
        <w:rPr>
          <w:b/>
        </w:rPr>
      </w:pPr>
    </w:p>
    <w:p w:rsidR="00D12409" w:rsidRDefault="00D12409" w:rsidP="00BC47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Attend mandatory Young Rider Spring Clinic to be held April 27-29, 2018 at Aspen Farms, Yelm, WA.  </w:t>
      </w:r>
    </w:p>
    <w:p w:rsidR="00D12409" w:rsidRPr="00D12409" w:rsidRDefault="00D12409" w:rsidP="00D12409">
      <w:pPr>
        <w:pStyle w:val="ListParagraph"/>
        <w:rPr>
          <w:b/>
        </w:rPr>
      </w:pPr>
    </w:p>
    <w:p w:rsidR="001964D0" w:rsidRDefault="00D12409" w:rsidP="001964D0">
      <w:pPr>
        <w:pStyle w:val="ListParagraph"/>
        <w:numPr>
          <w:ilvl w:val="0"/>
          <w:numId w:val="2"/>
        </w:numPr>
      </w:pPr>
      <w:r w:rsidRPr="001964D0">
        <w:lastRenderedPageBreak/>
        <w:t xml:space="preserve">NAJYRC </w:t>
      </w:r>
      <w:r w:rsidR="001964D0" w:rsidRPr="001964D0">
        <w:t xml:space="preserve">applicants </w:t>
      </w:r>
      <w:r w:rsidR="001964D0">
        <w:t xml:space="preserve">are required to compete at </w:t>
      </w:r>
      <w:r w:rsidR="001964D0">
        <w:rPr>
          <w:b/>
          <w:u w:val="single"/>
        </w:rPr>
        <w:t xml:space="preserve">two </w:t>
      </w:r>
      <w:r w:rsidR="001964D0">
        <w:t>of the following Observation Horse Trials in Spring 2018 (at the level they are qualifying for ):</w:t>
      </w:r>
    </w:p>
    <w:p w:rsidR="001964D0" w:rsidRDefault="001964D0" w:rsidP="001964D0">
      <w:pPr>
        <w:pStyle w:val="ListParagraph"/>
      </w:pPr>
    </w:p>
    <w:p w:rsidR="001964D0" w:rsidRDefault="001964D0" w:rsidP="001964D0">
      <w:pPr>
        <w:pStyle w:val="ListParagraph"/>
        <w:ind w:left="1440"/>
      </w:pPr>
      <w:r>
        <w:t>Fresno County Horse Park CIC &amp; HT  2/16-18, 2018</w:t>
      </w:r>
    </w:p>
    <w:p w:rsidR="001964D0" w:rsidRDefault="001964D0" w:rsidP="001964D0">
      <w:pPr>
        <w:pStyle w:val="ListParagraph"/>
        <w:ind w:left="1440"/>
      </w:pPr>
      <w:r>
        <w:t>Twin Rivers Ranch 3/2-4, 2018</w:t>
      </w:r>
    </w:p>
    <w:p w:rsidR="001964D0" w:rsidRDefault="001964D0" w:rsidP="001964D0">
      <w:pPr>
        <w:pStyle w:val="ListParagraph"/>
        <w:ind w:left="1440"/>
      </w:pPr>
      <w:r>
        <w:t>Galway Downs March 30-April 1, 2018</w:t>
      </w:r>
    </w:p>
    <w:p w:rsidR="00D12409" w:rsidRDefault="001964D0" w:rsidP="006D17CE">
      <w:pPr>
        <w:pStyle w:val="ListParagraph"/>
        <w:ind w:left="1440"/>
      </w:pPr>
      <w:r>
        <w:t>Twin Rivers Ranch CCI* &amp; 2* 4/13-15, 2018</w:t>
      </w:r>
    </w:p>
    <w:p w:rsidR="006D17CE" w:rsidRPr="006D17CE" w:rsidRDefault="006D17CE" w:rsidP="006D17CE">
      <w:pPr>
        <w:pStyle w:val="ListParagraph"/>
      </w:pPr>
    </w:p>
    <w:p w:rsidR="006D17CE" w:rsidRDefault="006D17CE" w:rsidP="006D17CE">
      <w:pPr>
        <w:pStyle w:val="ListParagraph"/>
        <w:numPr>
          <w:ilvl w:val="0"/>
          <w:numId w:val="2"/>
        </w:numPr>
      </w:pPr>
      <w:r>
        <w:t xml:space="preserve"> NAJYRC applicants are required to compete at the Mandatory Selection Event:</w:t>
      </w:r>
    </w:p>
    <w:p w:rsidR="006D17CE" w:rsidRDefault="006D17CE" w:rsidP="006D17CE">
      <w:pPr>
        <w:pStyle w:val="ListParagraph"/>
        <w:numPr>
          <w:ilvl w:val="1"/>
          <w:numId w:val="2"/>
        </w:numPr>
      </w:pPr>
      <w:r>
        <w:t xml:space="preserve">Aspen Farms 6/8-10 </w:t>
      </w:r>
    </w:p>
    <w:p w:rsidR="006D17CE" w:rsidRDefault="006D17CE" w:rsidP="006D17CE">
      <w:pPr>
        <w:pStyle w:val="ListParagraph"/>
        <w:numPr>
          <w:ilvl w:val="0"/>
          <w:numId w:val="2"/>
        </w:numPr>
      </w:pPr>
      <w:r>
        <w:t xml:space="preserve">Submit </w:t>
      </w:r>
      <w:r w:rsidRPr="006D17CE">
        <w:rPr>
          <w:b/>
        </w:rPr>
        <w:t>a 12-month complete competition record</w:t>
      </w:r>
      <w:r>
        <w:t xml:space="preserve"> (June 1, 2017 – May 30, 2018) to YR Coordinator / Chef d’Equipe by June 1, 2018. </w:t>
      </w:r>
    </w:p>
    <w:p w:rsidR="006D17CE" w:rsidRDefault="006D17CE" w:rsidP="002E6008">
      <w:pPr>
        <w:pStyle w:val="ListParagraph"/>
        <w:numPr>
          <w:ilvl w:val="0"/>
          <w:numId w:val="2"/>
        </w:numPr>
      </w:pPr>
      <w:r>
        <w:t xml:space="preserve">Attend Mandatory </w:t>
      </w:r>
      <w:r>
        <w:rPr>
          <w:b/>
        </w:rPr>
        <w:t xml:space="preserve">Young Rider Summer Camp and NAJYRC Final Selection Clinic </w:t>
      </w:r>
      <w:r>
        <w:t>to be held June 24-June 30, 2018 at Caber Farms, Onalaska, WA.</w:t>
      </w:r>
    </w:p>
    <w:p w:rsidR="006D17CE" w:rsidRDefault="006D17CE" w:rsidP="002E6008">
      <w:pPr>
        <w:pStyle w:val="ListParagraph"/>
        <w:numPr>
          <w:ilvl w:val="0"/>
          <w:numId w:val="2"/>
        </w:numPr>
      </w:pPr>
      <w:r w:rsidRPr="0026600F">
        <w:rPr>
          <w:b/>
        </w:rPr>
        <w:t>Membership /Registration Requirements</w:t>
      </w:r>
      <w:r>
        <w:t xml:space="preserve"> (see Resources below for links)</w:t>
      </w:r>
    </w:p>
    <w:p w:rsidR="006D17CE" w:rsidRDefault="006D17CE" w:rsidP="006D17CE">
      <w:pPr>
        <w:pStyle w:val="ListParagraph"/>
      </w:pPr>
      <w:r>
        <w:t>FEI Registration for Horse and Rider</w:t>
      </w:r>
    </w:p>
    <w:p w:rsidR="006D17CE" w:rsidRDefault="006D17CE" w:rsidP="006D17CE">
      <w:pPr>
        <w:pStyle w:val="ListParagraph"/>
      </w:pPr>
      <w:r>
        <w:t>USEF, USEA and Area VII Young Rider</w:t>
      </w:r>
    </w:p>
    <w:p w:rsidR="006D17CE" w:rsidRDefault="006D17CE" w:rsidP="006D17CE">
      <w:pPr>
        <w:pStyle w:val="ListParagraph"/>
      </w:pPr>
      <w:r>
        <w:t>Horse owner required to be USEF member</w:t>
      </w:r>
    </w:p>
    <w:p w:rsidR="006D17CE" w:rsidRDefault="006D17CE" w:rsidP="006D17CE">
      <w:pPr>
        <w:pStyle w:val="ListParagraph"/>
      </w:pPr>
      <w:r>
        <w:t>Horse must be USEF recorded and fully registered with USEA</w:t>
      </w:r>
    </w:p>
    <w:p w:rsidR="006D17CE" w:rsidRDefault="006D17CE" w:rsidP="006D17CE">
      <w:pPr>
        <w:pStyle w:val="ListParagraph"/>
        <w:numPr>
          <w:ilvl w:val="0"/>
          <w:numId w:val="2"/>
        </w:numPr>
      </w:pPr>
      <w:r w:rsidRPr="0026600F">
        <w:rPr>
          <w:b/>
        </w:rPr>
        <w:t>Additional Paperwork/Health Requirements</w:t>
      </w:r>
      <w:r>
        <w:t xml:space="preserve"> (see Resources below for links)</w:t>
      </w:r>
    </w:p>
    <w:p w:rsidR="006D17CE" w:rsidRDefault="006D17CE" w:rsidP="006D17CE">
      <w:pPr>
        <w:pStyle w:val="ListParagraph"/>
      </w:pPr>
      <w:r>
        <w:t>FEI Passport</w:t>
      </w:r>
    </w:p>
    <w:p w:rsidR="006D17CE" w:rsidRDefault="006D17CE" w:rsidP="006D17CE">
      <w:pPr>
        <w:pStyle w:val="ListParagraph"/>
      </w:pPr>
      <w:r>
        <w:t>Horse Microchip</w:t>
      </w:r>
    </w:p>
    <w:p w:rsidR="006D17CE" w:rsidRDefault="006D17CE" w:rsidP="006D17CE">
      <w:pPr>
        <w:pStyle w:val="ListParagraph"/>
      </w:pPr>
      <w:r>
        <w:t>FEI Vaccination Requirements</w:t>
      </w:r>
    </w:p>
    <w:p w:rsidR="006D17CE" w:rsidRDefault="006D17CE" w:rsidP="006D17CE">
      <w:pPr>
        <w:pStyle w:val="ListParagraph"/>
      </w:pPr>
      <w:r>
        <w:t>USEF Vaccination Requirements</w:t>
      </w:r>
    </w:p>
    <w:p w:rsidR="006D17CE" w:rsidRDefault="006D17CE" w:rsidP="006D17CE">
      <w:pPr>
        <w:pStyle w:val="ListParagraph"/>
        <w:numPr>
          <w:ilvl w:val="0"/>
          <w:numId w:val="2"/>
        </w:numPr>
      </w:pPr>
      <w:r>
        <w:t>Meet USEF/FEI Competition Requirements as outlined below (Deadline:  June 21, 2018)</w:t>
      </w:r>
    </w:p>
    <w:p w:rsidR="006D17CE" w:rsidRPr="0026600F" w:rsidRDefault="006D17CE" w:rsidP="006D17CE">
      <w:pPr>
        <w:pStyle w:val="ListParagraph"/>
        <w:numPr>
          <w:ilvl w:val="1"/>
          <w:numId w:val="2"/>
        </w:numPr>
        <w:rPr>
          <w:b/>
        </w:rPr>
      </w:pPr>
      <w:r w:rsidRPr="0026600F">
        <w:rPr>
          <w:b/>
        </w:rPr>
        <w:t>Earn (1) MER at CCI* within Qualifying Period (January 1, 2017-June 21, 2018)</w:t>
      </w:r>
    </w:p>
    <w:p w:rsidR="006D17CE" w:rsidRDefault="006D17CE" w:rsidP="006D17CE">
      <w:pPr>
        <w:pStyle w:val="ListParagraph"/>
        <w:numPr>
          <w:ilvl w:val="2"/>
          <w:numId w:val="2"/>
        </w:numPr>
      </w:pPr>
      <w:r>
        <w:t>Not more than 45 penalties in dressage</w:t>
      </w:r>
    </w:p>
    <w:p w:rsidR="006D17CE" w:rsidRDefault="006D17CE" w:rsidP="006D17CE">
      <w:pPr>
        <w:pStyle w:val="ListParagraph"/>
        <w:numPr>
          <w:ilvl w:val="2"/>
          <w:numId w:val="2"/>
        </w:numPr>
      </w:pPr>
      <w:r>
        <w:t>A clear round xc at obstacles (1</w:t>
      </w:r>
      <w:r w:rsidRPr="006D17CE">
        <w:rPr>
          <w:vertAlign w:val="superscript"/>
        </w:rPr>
        <w:t>st</w:t>
      </w:r>
      <w:r>
        <w:t xml:space="preserve"> activation of a frangible device (11points) will still allow a MER).</w:t>
      </w:r>
    </w:p>
    <w:p w:rsidR="006D17CE" w:rsidRDefault="006D17CE" w:rsidP="006D17CE">
      <w:pPr>
        <w:pStyle w:val="ListParagraph"/>
        <w:numPr>
          <w:ilvl w:val="2"/>
          <w:numId w:val="2"/>
        </w:numPr>
      </w:pPr>
      <w:r>
        <w:t>Not more than 75 seconds exceeding optimum time XC</w:t>
      </w:r>
    </w:p>
    <w:p w:rsidR="006D17CE" w:rsidRDefault="006D17CE" w:rsidP="006D17CE">
      <w:pPr>
        <w:pStyle w:val="ListParagraph"/>
        <w:numPr>
          <w:ilvl w:val="2"/>
          <w:numId w:val="2"/>
        </w:numPr>
      </w:pPr>
      <w:r>
        <w:t>Not more than 16 jump penalties in show jumping</w:t>
      </w:r>
    </w:p>
    <w:p w:rsidR="0026600F" w:rsidRDefault="0026600F" w:rsidP="0026600F">
      <w:pPr>
        <w:pStyle w:val="ListParagraph"/>
        <w:numPr>
          <w:ilvl w:val="1"/>
          <w:numId w:val="2"/>
        </w:numPr>
        <w:rPr>
          <w:b/>
        </w:rPr>
      </w:pPr>
      <w:r w:rsidRPr="0026600F">
        <w:rPr>
          <w:b/>
        </w:rPr>
        <w:t>Earn (1) MER at CIC** within Qualifying Period (January 1, 2017 – June 21, 2018)</w:t>
      </w:r>
    </w:p>
    <w:p w:rsidR="0026600F" w:rsidRDefault="0026600F" w:rsidP="0026600F">
      <w:pPr>
        <w:pStyle w:val="ListParagraph"/>
        <w:numPr>
          <w:ilvl w:val="2"/>
          <w:numId w:val="2"/>
        </w:numPr>
      </w:pPr>
      <w:r>
        <w:t>Not more than 45 penalties in dressage</w:t>
      </w:r>
    </w:p>
    <w:p w:rsidR="0026600F" w:rsidRDefault="0026600F" w:rsidP="0026600F">
      <w:pPr>
        <w:pStyle w:val="ListParagraph"/>
        <w:numPr>
          <w:ilvl w:val="2"/>
          <w:numId w:val="2"/>
        </w:numPr>
      </w:pPr>
      <w:r>
        <w:t>A clear round xc at obstacles (1</w:t>
      </w:r>
      <w:r w:rsidRPr="006D17CE">
        <w:rPr>
          <w:vertAlign w:val="superscript"/>
        </w:rPr>
        <w:t>st</w:t>
      </w:r>
      <w:r>
        <w:t xml:space="preserve"> activation of a frangible device (11points) will still allow a MER).</w:t>
      </w:r>
    </w:p>
    <w:p w:rsidR="0026600F" w:rsidRDefault="0026600F" w:rsidP="0026600F">
      <w:pPr>
        <w:pStyle w:val="ListParagraph"/>
        <w:numPr>
          <w:ilvl w:val="2"/>
          <w:numId w:val="2"/>
        </w:numPr>
      </w:pPr>
      <w:r>
        <w:t>Not more than 75 seconds exceeding optimum time XC</w:t>
      </w:r>
    </w:p>
    <w:p w:rsidR="0026600F" w:rsidRDefault="0026600F" w:rsidP="0026600F">
      <w:pPr>
        <w:pStyle w:val="ListParagraph"/>
        <w:numPr>
          <w:ilvl w:val="2"/>
          <w:numId w:val="2"/>
        </w:numPr>
      </w:pPr>
      <w:r>
        <w:t>Not more than 16 jump penalties in show jumping</w:t>
      </w:r>
    </w:p>
    <w:p w:rsidR="003E41EC" w:rsidRDefault="003E41EC" w:rsidP="003E41EC">
      <w:pPr>
        <w:pStyle w:val="ListParagraph"/>
        <w:ind w:left="2160"/>
      </w:pPr>
    </w:p>
    <w:p w:rsidR="003E41EC" w:rsidRDefault="003E41EC" w:rsidP="003E41EC">
      <w:pPr>
        <w:pStyle w:val="ListParagraph"/>
        <w:ind w:left="2160"/>
      </w:pPr>
    </w:p>
    <w:p w:rsidR="003E41EC" w:rsidRDefault="003E41EC" w:rsidP="003E41EC">
      <w:pPr>
        <w:pStyle w:val="ListParagraph"/>
        <w:ind w:left="2160"/>
      </w:pPr>
    </w:p>
    <w:p w:rsidR="003E41EC" w:rsidRDefault="003E41EC" w:rsidP="003E41EC">
      <w:pPr>
        <w:pStyle w:val="ListParagraph"/>
        <w:ind w:left="2160"/>
      </w:pPr>
    </w:p>
    <w:p w:rsidR="003E41EC" w:rsidRDefault="003E41EC" w:rsidP="003E41EC">
      <w:pPr>
        <w:pStyle w:val="ListParagraph"/>
        <w:ind w:left="2160"/>
      </w:pPr>
    </w:p>
    <w:p w:rsidR="003E41EC" w:rsidRDefault="003E41EC" w:rsidP="003E41EC">
      <w:pPr>
        <w:pStyle w:val="ListParagraph"/>
        <w:ind w:left="2160"/>
      </w:pPr>
    </w:p>
    <w:p w:rsidR="0026600F" w:rsidRDefault="0026600F" w:rsidP="0026600F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26600F" w:rsidRDefault="0026600F" w:rsidP="0026600F">
      <w:r>
        <w:t xml:space="preserve">NAJYRC Official Website </w:t>
      </w:r>
      <w:hyperlink r:id="rId9" w:history="1">
        <w:r w:rsidRPr="00CE1742">
          <w:rPr>
            <w:rStyle w:val="Hyperlink"/>
          </w:rPr>
          <w:t>http://youngriders.org/Eventing.aspx</w:t>
        </w:r>
      </w:hyperlink>
    </w:p>
    <w:p w:rsidR="0026600F" w:rsidRDefault="0026600F" w:rsidP="0026600F">
      <w:r>
        <w:t xml:space="preserve">USEF Official Website  </w:t>
      </w:r>
      <w:hyperlink r:id="rId10" w:history="1">
        <w:r w:rsidRPr="00CE1742">
          <w:rPr>
            <w:rStyle w:val="Hyperlink"/>
          </w:rPr>
          <w:t>www.usef.org</w:t>
        </w:r>
      </w:hyperlink>
    </w:p>
    <w:p w:rsidR="0026600F" w:rsidRDefault="0026600F" w:rsidP="0026600F">
      <w:r>
        <w:t xml:space="preserve">USEA Official Website </w:t>
      </w:r>
      <w:hyperlink r:id="rId11" w:history="1">
        <w:r w:rsidRPr="00CE1742">
          <w:rPr>
            <w:rStyle w:val="Hyperlink"/>
          </w:rPr>
          <w:t>www.usea.org</w:t>
        </w:r>
      </w:hyperlink>
    </w:p>
    <w:p w:rsidR="0026600F" w:rsidRDefault="0026600F" w:rsidP="0026600F">
      <w:r>
        <w:t xml:space="preserve">Area VII Young Rider website </w:t>
      </w:r>
      <w:hyperlink r:id="rId12" w:history="1">
        <w:r w:rsidR="003E41EC" w:rsidRPr="00CE1742">
          <w:rPr>
            <w:rStyle w:val="Hyperlink"/>
          </w:rPr>
          <w:t>http://www.areavii.org/young-rider-home/</w:t>
        </w:r>
      </w:hyperlink>
    </w:p>
    <w:p w:rsidR="003E41EC" w:rsidRDefault="003E41EC" w:rsidP="0026600F"/>
    <w:p w:rsidR="0026600F" w:rsidRPr="0026600F" w:rsidRDefault="0026600F" w:rsidP="0026600F"/>
    <w:p w:rsidR="006D17CE" w:rsidRDefault="006D17CE" w:rsidP="0026600F"/>
    <w:p w:rsidR="002E6008" w:rsidRDefault="002E6008" w:rsidP="002E6008"/>
    <w:p w:rsidR="002E6008" w:rsidRPr="00BC4718" w:rsidRDefault="002E6008" w:rsidP="002E6008">
      <w:pPr>
        <w:pStyle w:val="ListParagraph"/>
      </w:pPr>
    </w:p>
    <w:sectPr w:rsidR="002E6008" w:rsidRPr="00BC4718" w:rsidSect="0079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24" w:rsidRDefault="00525924" w:rsidP="00AC65F1">
      <w:pPr>
        <w:spacing w:after="0" w:line="240" w:lineRule="auto"/>
      </w:pPr>
      <w:r>
        <w:separator/>
      </w:r>
    </w:p>
  </w:endnote>
  <w:endnote w:type="continuationSeparator" w:id="0">
    <w:p w:rsidR="00525924" w:rsidRDefault="00525924" w:rsidP="00AC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24" w:rsidRDefault="00525924" w:rsidP="00AC65F1">
      <w:pPr>
        <w:spacing w:after="0" w:line="240" w:lineRule="auto"/>
      </w:pPr>
      <w:r>
        <w:separator/>
      </w:r>
    </w:p>
  </w:footnote>
  <w:footnote w:type="continuationSeparator" w:id="0">
    <w:p w:rsidR="00525924" w:rsidRDefault="00525924" w:rsidP="00AC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C36"/>
    <w:multiLevelType w:val="hybridMultilevel"/>
    <w:tmpl w:val="6732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52F6"/>
    <w:multiLevelType w:val="hybridMultilevel"/>
    <w:tmpl w:val="8BAC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07C"/>
    <w:multiLevelType w:val="hybridMultilevel"/>
    <w:tmpl w:val="0A4C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A4"/>
    <w:rsid w:val="00025925"/>
    <w:rsid w:val="00134CC7"/>
    <w:rsid w:val="001964D0"/>
    <w:rsid w:val="00201425"/>
    <w:rsid w:val="0026600F"/>
    <w:rsid w:val="002E6008"/>
    <w:rsid w:val="003E41EC"/>
    <w:rsid w:val="00525924"/>
    <w:rsid w:val="00531F3C"/>
    <w:rsid w:val="005D2C7B"/>
    <w:rsid w:val="00657025"/>
    <w:rsid w:val="006D17CE"/>
    <w:rsid w:val="00704D73"/>
    <w:rsid w:val="00795408"/>
    <w:rsid w:val="00963F0C"/>
    <w:rsid w:val="009B6BF3"/>
    <w:rsid w:val="009E727E"/>
    <w:rsid w:val="00AA4A8A"/>
    <w:rsid w:val="00AC65F1"/>
    <w:rsid w:val="00B37C97"/>
    <w:rsid w:val="00BC4718"/>
    <w:rsid w:val="00CE7B9F"/>
    <w:rsid w:val="00D12409"/>
    <w:rsid w:val="00D31029"/>
    <w:rsid w:val="00DA1E24"/>
    <w:rsid w:val="00DE58EA"/>
    <w:rsid w:val="00E84CA4"/>
    <w:rsid w:val="00ED74D1"/>
    <w:rsid w:val="00F9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97"/>
    <w:pPr>
      <w:ind w:left="720"/>
      <w:contextualSpacing/>
    </w:pPr>
  </w:style>
  <w:style w:type="table" w:styleId="TableGrid">
    <w:name w:val="Table Grid"/>
    <w:basedOn w:val="TableNormal"/>
    <w:uiPriority w:val="59"/>
    <w:rsid w:val="009E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5F1"/>
  </w:style>
  <w:style w:type="paragraph" w:styleId="Footer">
    <w:name w:val="footer"/>
    <w:basedOn w:val="Normal"/>
    <w:link w:val="FooterChar"/>
    <w:uiPriority w:val="99"/>
    <w:semiHidden/>
    <w:unhideWhenUsed/>
    <w:rsid w:val="00AC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5F1"/>
  </w:style>
  <w:style w:type="character" w:styleId="Hyperlink">
    <w:name w:val="Hyperlink"/>
    <w:basedOn w:val="DefaultParagraphFont"/>
    <w:uiPriority w:val="99"/>
    <w:unhideWhenUsed/>
    <w:rsid w:val="00266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eavii.org/young-rider-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ngriders.org/Eventing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3649-D7ED-4309-93C7-F264DC9C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3</cp:revision>
  <dcterms:created xsi:type="dcterms:W3CDTF">2018-01-27T23:29:00Z</dcterms:created>
  <dcterms:modified xsi:type="dcterms:W3CDTF">2018-01-29T15:10:00Z</dcterms:modified>
</cp:coreProperties>
</file>